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body>
    <w:p w:rsidR="000F3343" w:rsidRDefault="00CF61EE" w:rsidP="00CF61EE">
      <w:pPr>
        <w:ind w:firstLine="2640" w:firstLineChars="600"/>
        <w:rPr>
          <w:b w:val="1"/>
          <w:sz w:val="44"/>
          <w:bCs/>
          <w:szCs w:val="44"/>
        </w:rPr>
      </w:pPr>
      <w:r>
        <w:rPr>
          <w:b w:val="1"/>
          <w:sz w:val="44"/>
          <w:bCs/>
          <w:szCs w:val="44"/>
          <w:rFonts w:hint="eastAsia"/>
        </w:rPr>
        <w:t>搬家服务签单</w:t>
      </w:r>
    </w:p>
    <w:tbl>
      <w:tblPr>
        <w:tblStyle w:val="a5"/>
        <w:tblW w:w="8361" w:type="dxa"/>
        <w:tblInd w:type="dxa" w:w="0.000000"/>
        <w:tblLayout w:type="fixed"/>
        <w:tblpPr w:leftFromText="180" w:rightFromText="180" w:vertAnchor="page" w:horzAnchor="margin" w:tblpY="2481"/>
        <w:tblLook w:noVBand="1" w:noHBand="0" w:lastColumn="0" w:firstColumn="1" w:lastRow="0" w:firstRow="1" w:val="04A0"/>
      </w:tblPr>
      <w:tblGrid>
        <w:gridCol w:w="1866.000000"/>
        <w:gridCol w:w="2415.000000"/>
        <w:gridCol w:w="1745.000000"/>
        <w:gridCol w:w="1202.000000"/>
        <w:gridCol w:w="1133.000000"/>
      </w:tblGrid>
      <w:tr w:rsidR="000F3343">
        <w:tc>
          <w:tcPr>
            <w:tcW w:w="4281" w:type="dxa"/>
            <w:gridSpan w:val="2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名目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价格说明</w:t>
            </w:r>
          </w:p>
        </w:tc>
        <w:tc>
          <w:tcPr>
            <w:tcW w:w="1202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数量</w:t>
            </w:r>
          </w:p>
        </w:tc>
        <w:tc>
          <w:tcPr>
            <w:tcW w:w="1133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收费金额</w:t>
            </w:r>
          </w:p>
        </w:tc>
      </w:tr>
      <w:tr w:rsidR="000F3343">
        <w:tc>
          <w:tcPr>
            <w:tcW w:w="8361" w:type="dxa"/>
            <w:gridSpan w:val="5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基础价格</w:t>
            </w: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搬家类型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proofErr w:type="gramStart"/>
            <w:r>
              <w:rPr>
                <w:sz w:val="18"/>
                <w:szCs w:val="18"/>
                <w:rFonts w:ascii="宋体" w:hAnsi="宋体" w:eastAsia="宋体" w:cs="宋体" w:hint="eastAsia"/>
              </w:rPr>
              <w:t>大搬</w:t>
            </w:r>
            <w:proofErr w:type="gramEnd"/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rFonts w:ascii="宋体" w:hAnsi="宋体" w:eastAsia="宋体" w:cs="宋体"/>
              </w:rPr>
              <w:t>500元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搬家距离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按照公里计费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ind w:firstLine="180" w:firstLineChars="100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超过10公里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proofErr w:type="gramStart"/>
            <w:r>
              <w:rPr>
                <w:sz w:val="18"/>
                <w:szCs w:val="18"/>
                <w:rFonts w:ascii="宋体" w:hAnsi="宋体" w:eastAsia="宋体" w:cs="宋体" w:hint="eastAsia"/>
              </w:rPr>
              <w:t>厢货</w:t>
            </w:r>
            <w:proofErr w:type="gramEnd"/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8元/公里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8361" w:type="dxa"/>
            <w:gridSpan w:val="5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额外费用</w:t>
            </w: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平面搬运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停车点与单元</w:t>
            </w:r>
            <w:proofErr w:type="gramStart"/>
            <w:r>
              <w:rPr>
                <w:sz w:val="18"/>
                <w:szCs w:val="18"/>
                <w:rFonts w:ascii="宋体" w:hAnsi="宋体" w:eastAsia="宋体" w:cs="宋体" w:hint="eastAsia"/>
              </w:rPr>
              <w:t>门超过</w:t>
            </w:r>
            <w:proofErr w:type="gramEnd"/>
            <w:r>
              <w:rPr>
                <w:sz w:val="18"/>
                <w:szCs w:val="18"/>
                <w:rFonts w:ascii="宋体" w:hAnsi="宋体" w:eastAsia="宋体" w:cs="宋体" w:hint="eastAsia"/>
              </w:rPr>
              <w:t>10米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2元/米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垂直搬运</w:t>
            </w:r>
          </w:p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（大搬）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根据楼层计算</w:t>
            </w:r>
          </w:p>
        </w:tc>
        <w:tc>
          <w:tcPr>
            <w:tcW w:w="1745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有电梯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无电梯一层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无电梯二层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20元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无电梯三层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40元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无电梯四层</w:t>
            </w:r>
          </w:p>
        </w:tc>
        <w:tc>
          <w:tcPr>
            <w:tcW w:w="1745" w:type="dxa"/>
          </w:tcPr>
          <w:p w:rsidR="000F3343" w:rsidRDefault="00CF61EE">
            <w:pPr>
              <w:ind w:firstLine="540" w:firstLineChars="300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70元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无电梯五层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无电梯六层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140元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无电梯七层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180元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7" w:hRule="atLeast"/>
        </w:trPr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无电梯八层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220元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途中装卸费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 w:val="1"/>
              <w:jc w:val="center"/>
            </w:pPr>
            <w:proofErr w:type="gramStart"/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厢</w:t>
            </w:r>
            <w:proofErr w:type="gramEnd"/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货车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100元/点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延误工时费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因客户原因造成作业车到位后不能工作超时30分钟以上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50元/人/小时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空驶费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车辆到位后，客户取消用车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200元/车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工人费用</w:t>
            </w:r>
          </w:p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(除标准人数配额可增加工人)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面包车/金杯车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100元/人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 w:val="1"/>
              <w:jc w:val="center"/>
            </w:pPr>
            <w:proofErr w:type="gramStart"/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厢</w:t>
            </w:r>
            <w:proofErr w:type="gramEnd"/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货车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 w:val="1"/>
              <w:jc w:val="center"/>
            </w:pPr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200元/人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</w:tcPr>
          <w:p w:rsidR="000F3343" w:rsidRDefault="00CF61EE">
            <w:pPr>
              <w:ind w:firstLine="180" w:firstLineChars="100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第三方服务费</w:t>
            </w:r>
          </w:p>
        </w:tc>
        <w:tc>
          <w:tcPr>
            <w:tcW w:w="4160" w:type="dxa"/>
            <w:gridSpan w:val="2"/>
            <w:vAlign w:val="center"/>
          </w:tcPr>
          <w:p w:rsidR="000F3343" w:rsidRDefault="00CF61EE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停车费、过路过桥费等产生的第三</w:t>
            </w:r>
            <w:proofErr w:type="gramStart"/>
            <w:r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方收费</w:t>
            </w:r>
            <w:proofErr w:type="gramEnd"/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color w:val="000000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8361" w:type="dxa"/>
            <w:gridSpan w:val="5"/>
          </w:tcPr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 xml:space="preserve"> 家电搬运费</w:t>
            </w:r>
          </w:p>
        </w:tc>
      </w:tr>
      <w:tr w:rsidR="000F3343">
        <w:trPr>
          <w:trHeight w:val="90" w:hRule="atLeast"/>
        </w:trPr>
        <w:tc>
          <w:tcPr>
            <w:tcW w:w="1866" w:type="dxa"/>
            <w:vMerge w:val="restart"/>
          </w:tcPr>
          <w:p w:rsidR="000F3343" w:rsidRDefault="00CF61EE">
            <w:pPr>
              <w:ind w:firstLine="360" w:firstLineChars="200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冰箱/冰柜</w:t>
            </w: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199升及以下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200-249升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7" w:hRule="atLeast"/>
        </w:trPr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250-299升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300升及以上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200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ind w:firstLine="540" w:firstLineChars="3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电视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39寸及其以下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40-51寸（无需挂壁）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52-60寸（无需挂壁）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80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61寸及以上（无需挂壁）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150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需壁挂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73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洗衣机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波轮（盖子上开），双缸洗衣机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73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滚筒洗衣机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73" w:hRule="atLeast"/>
        </w:trPr>
        <w:tc>
          <w:tcPr>
            <w:tcW w:w="1866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家庭音响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8361" w:type="dxa"/>
            <w:gridSpan w:val="5"/>
            <w:shd w:val="clear" w:color="auto" w:fill="FFFFFF" w:themeFill="background1"/>
          </w:tcPr>
          <w:p w:rsidR="000F3343" w:rsidRDefault="00CF61EE">
            <w:pPr>
              <w:ind w:firstLine="3420" w:firstLineChars="19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家具拆装搬运费</w:t>
            </w:r>
          </w:p>
        </w:tc>
      </w:tr>
      <w:tr w:rsidR="000F3343"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720" w:firstLineChars="400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lastRenderedPageBreak/>
            </w: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床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简易单人折叠床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普通床（宽度＜150CM）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普通床（宽度＞150CM及以上）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上下铺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</w:t>
            </w: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17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液压床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婴儿床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子母床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红木/实木床</w:t>
            </w: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普通床（宽度150cm及以上）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普通床（宽度小于150m）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上下铺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婴儿床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子母床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罗汉床（宽度150cm及以上）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罗汉床（宽度小于150cm）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540" w:firstLineChars="3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床垫</w:t>
            </w: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宽度129cm及以下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 xml:space="preserve">         书柜/展示柜/衣柜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备注：</w:t>
            </w: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红木/实木在此基础上加50元</w:t>
            </w: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 xml:space="preserve"> 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无门框宽度49cm及以下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tabs>
                <w:tab w:val="left" w:pos="322"/>
              </w:tabs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转角桌（带书架）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CF61EE">
            <w:pPr>
              <w:tabs>
                <w:tab w:val="left" w:pos="322"/>
              </w:tabs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  <w:r>
              <w:tab/>
              <w:rPr>
                <w:sz w:val="18"/>
                <w:szCs w:val="18"/>
                <w:rFonts w:ascii="宋体" w:hAnsi="宋体" w:eastAsia="宋体" w:cs="宋体" w:hint="eastAsia"/>
              </w:rPr>
            </w: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转角桌（不带书架）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博古架（宽度80-99CM）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博古架（宽度100CM及以上）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无门柜（宽度50-99CM）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无门柜（宽度100-199CM）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160元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无门柜（宽度200-299CM）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240元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无门柜（宽度300CM及以上）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320元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推拉门柜（宽度120-139CM）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160元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推拉门柜（宽度140-169CM）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240元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推拉门柜（宽度170CM及以上）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320元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普通门柜（宽度40-79CM）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普通门柜（宽度80-119CM）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普通门柜（宽度120-159CM）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普通门柜（宽度160CM及以上）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玻璃酒柜</w:t>
            </w: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备注：</w:t>
            </w: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红木/实木酒柜在此基础上加50元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无门酒柜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单门酒柜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双门酒柜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三门酒柜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四门酒柜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400元</w:t>
            </w:r>
          </w:p>
        </w:tc>
        <w:tc>
          <w:tcPr>
            <w:tcW w:w="1202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="2700" w:firstLineChars="1500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360" w:firstLineChars="2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板式桌/茶几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长度119cm及以下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实木/玻璃茶几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lastRenderedPageBreak/>
            </w: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长度99cm及以下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长度100-199CM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长度120-149CM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长度150-199CM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长度200CM以上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大理石茶几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长度99cm及以下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长度100-119CM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长度120-149CM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长度150-199CM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长度200CM以上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ind w:firstLine="400" w:firstLineChars="200"/>
              <w:rPr>
                <w:color w:val="000000" w:themeColor="text1"/>
                <w:sz w:val="18"/>
                <w:lang w:bidi="ar"/>
                <w:kern w:val="0"/>
                <w:szCs w:val="18"/>
                <w:rFonts w:ascii="等线" w:hAnsi="等线" w:eastAsia="等线" w:cs="等线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电视柜</w:t>
            </w: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备注：</w:t>
            </w:r>
          </w:p>
          <w:p w:rsidR="000F3343" w:rsidRDefault="00CF61EE">
            <w:pPr>
              <w:widowControl w:val="1"/>
              <w:jc w:val="center"/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红木/实木在此基础上加50元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等线" w:hAnsi="等线" w:eastAsia="等线" w:cs="等线" w:hint="eastAsia"/>
              </w:rPr>
              <w:t>最长边99cm及以下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最长边（100-199CM）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50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最长边（200-299CM）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100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最长边（300-399CM）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150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07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最长边（400CM及以上）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200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07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电视组合柜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电视组合柜（玻璃门）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300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07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电视组合柜（非玻璃门）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/>
              </w:rPr>
            </w:pPr>
            <w:r>
              <w:rPr>
                <w:color w:val="000000" w:themeColor="text1"/>
                <w:sz w:val="20"/>
                <w:lang w:bidi="ar"/>
                <w:kern w:val="0"/>
                <w:szCs w:val="20"/>
                <w:rFonts w:ascii="等线" w:hAnsi="等线" w:eastAsia="等线" w:cs="等线" w:hint="eastAsia"/>
              </w:rPr>
              <w:t>200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红木/皮质沙发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单人座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双人座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三人座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三人座以上或沙发组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布艺沙发</w:t>
            </w:r>
          </w:p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单人座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双人座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三人座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三人座以上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540" w:firstLineChars="3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梳妆台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长度49cm及以下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360" w:firstLineChars="2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斗柜/鞋柜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最长边149cm及以下或塑料材质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360" w:firstLineChars="2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鞋架/置物架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lang w:bidi="ar"/>
                <w:kern w:val="0"/>
                <w:szCs w:val="16"/>
                <w:rFonts w:ascii="宋体" w:hAnsi="宋体" w:eastAsia="宋体" w:cs="宋体" w:hint="eastAsia"/>
              </w:rPr>
              <w:t>最长边149CM及以下或塑料材质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90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360" w:firstLineChars="2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皮质椅子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lang w:bidi="ar"/>
                <w:kern w:val="0"/>
                <w:szCs w:val="16"/>
                <w:rFonts w:ascii="宋体" w:hAnsi="宋体" w:eastAsia="宋体" w:cs="宋体" w:hint="eastAsia"/>
              </w:rPr>
              <w:t>非皮质椅子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50元/把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贵妃椅/塌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餐边柜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洗菜台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ind w:firstLine="540" w:firstLineChars="3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老板桌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长度149cm及以下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ind w:firstLine="540" w:firstLineChars="3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长度300CM以上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400元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长度200-299CM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长度150-199CM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lastRenderedPageBreak/>
            </w: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单人工位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打/复印机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高度59cm及以下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打/复印机（高度120cm及以上）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3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打/复印机（高度60-119cm）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空调移机</w:t>
            </w: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壁机/柜机/挂机</w:t>
            </w: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仅含空调室内外的拆装运，现场产生的材料费，打孔费等额外计算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1P/1.5P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240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2P/2.5P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350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3P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12" w:hRule="atLeast"/>
        </w:trPr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5P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750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312" w:hRule="atLeast"/>
        </w:trPr>
        <w:tc>
          <w:tcPr>
            <w:tcW w:w="1866" w:type="dxa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自动麻将桌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100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vAlign w:val="center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健身器材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动感单车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拳击架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划船机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proofErr w:type="gramStart"/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椭圆机</w:t>
            </w:r>
            <w:proofErr w:type="gramEnd"/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按摩椅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vAlign w:val="center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跑步机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乐器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电子琴及小型乐器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三角钢琴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700元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钢琴（高度＜120CM）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钢琴（高度120CM-124CM）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400元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钢琴（高度125CM-129CM）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450元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钢琴（高度＞130CM）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古筝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架子鼓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电钢琴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保险柜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高度29cm及以下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高度100cm及以上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高度50-99cm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高度30-49cm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Cs w:val="21"/>
                <w:rFonts w:ascii="宋体" w:hAnsi="宋体" w:eastAsia="宋体" w:cs="宋体"/>
              </w:rPr>
            </w:pPr>
            <w:r>
              <w:rPr>
                <w:color w:val="000000" w:themeColor="text1"/>
                <w:szCs w:val="21"/>
                <w:rFonts w:ascii="宋体" w:hAnsi="宋体" w:eastAsia="宋体" w:cs="宋体" w:hint="eastAsia"/>
              </w:rPr>
              <w:t>鱼缸</w:t>
            </w:r>
          </w:p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长度49cm及以下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长度150cm及以上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400元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长度100-149cm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50-99cm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ind w:firstLine="540" w:firstLineChars="300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浴缸</w:t>
            </w:r>
          </w:p>
          <w:p w:rsidR="000F3343" w:rsidRDefault="00CF61EE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（暂不提供拆装服务）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浴缸（瓷）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ind w:firstLine="540" w:firstLineChars="300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287" w:hRule="atLeast"/>
        </w:trPr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浴缸（亚克力/玻璃纤维）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ind w:firstLine="540" w:firstLineChars="300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镜子</w:t>
            </w:r>
          </w:p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高度小于100cm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ind w:firstLine="540" w:firstLineChars="300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6"/>
                <w:szCs w:val="16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0F3343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ind w:firstLine="540" w:firstLineChars="300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proofErr w:type="gramStart"/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绿植</w:t>
            </w:r>
            <w:proofErr w:type="gramEnd"/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高度99cm及以下</w:t>
            </w:r>
            <w:proofErr w:type="gramStart"/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的绿植免费</w:t>
            </w:r>
            <w:proofErr w:type="gramEnd"/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装饰画</w:t>
            </w:r>
          </w:p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6"/>
                <w:szCs w:val="16"/>
                <w:rFonts w:ascii="宋体" w:hAnsi="宋体" w:eastAsia="宋体" w:cs="宋体" w:hint="eastAsia"/>
              </w:rPr>
              <w:t>长度小于100cm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长度500cm及以上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长度400-499cm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长度300-399cm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257" w:hRule="atLeast"/>
        </w:trPr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长度200-299cm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长度100-199cm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ind w:firstLine="180" w:firstLineChars="100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摩托车/电动车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摩托车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电动车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书籍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5箱内免费，箱子大小0.5m*0.35m*0.3m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10元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color w:val="000000" w:themeColor="text1"/>
                <w:sz w:val="18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szCs w:val="18"/>
                <w:rFonts w:ascii="宋体" w:hAnsi="宋体" w:eastAsia="宋体" w:cs="宋体" w:hint="eastAsia"/>
              </w:rPr>
              <w:t>未录入超重物品</w:t>
            </w: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超重物品费（51公斤以上）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c>
          <w:tcPr>
            <w:tcW w:w="1866" w:type="dxa"/>
            <w:vMerge w:val="continue"/>
            <w:shd w:val="clear" w:color="auto" w:fill="FFFFFF" w:themeFill="background1"/>
          </w:tcPr>
          <w:p w:rsidR="000F3343" w:rsidRDefault="000F3343">
            <w:pPr>
              <w:jc w:val="center"/>
              <w:rPr>
                <w:color w:val="FF0000"/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241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超重物品费（30-50公斤）</w:t>
            </w:r>
          </w:p>
        </w:tc>
        <w:tc>
          <w:tcPr>
            <w:tcW w:w="1745" w:type="dxa"/>
            <w:vAlign w:val="center"/>
            <w:shd w:val="clear" w:color="auto" w:fill="FFFFFF" w:themeFill="background1"/>
          </w:tcPr>
          <w:p w:rsidR="000F3343" w:rsidRDefault="00CF61EE">
            <w:pPr>
              <w:widowControl w:val="1"/>
              <w:jc w:val="center"/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/>
              </w:rPr>
            </w:pPr>
            <w:r>
              <w:rPr>
                <w:color w:val="000000" w:themeColor="text1"/>
                <w:sz w:val="18"/>
                <w:lang w:bidi="ar"/>
                <w:kern w:val="0"/>
                <w:szCs w:val="18"/>
                <w:rFonts w:ascii="宋体" w:hAnsi="宋体" w:eastAsia="宋体" w:cs="宋体" w:hint="eastAsia"/>
              </w:rPr>
              <w:t>30元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 w:val="1"/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</w:p>
        </w:tc>
      </w:tr>
      <w:tr w:rsidR="000F3343">
        <w:trPr>
          <w:trHeight w:val="2214" w:hRule="atLeast"/>
        </w:trPr>
        <w:tc>
          <w:tcPr>
            <w:tcW w:w="8361" w:type="dxa"/>
            <w:gridSpan w:val="5"/>
            <w:tcBorders>
              <w:bottom w:val="single" w:color="auto" w:sz="4" w:space="0"/>
            </w:tcBorders>
          </w:tcPr>
          <w:p w:rsidR="000F3343" w:rsidRDefault="00CF61EE">
            <w:pPr>
              <w:jc w:val="left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经本人亲自检查，所有搬运家具、家电等物，数量无</w:t>
            </w:r>
            <w:proofErr w:type="gramStart"/>
            <w:r>
              <w:rPr>
                <w:sz w:val="18"/>
                <w:szCs w:val="18"/>
                <w:rFonts w:ascii="宋体" w:hAnsi="宋体" w:eastAsia="宋体" w:cs="宋体" w:hint="eastAsia"/>
              </w:rPr>
              <w:t>缺失且</w:t>
            </w:r>
            <w:proofErr w:type="gramEnd"/>
            <w:r>
              <w:rPr>
                <w:sz w:val="18"/>
                <w:szCs w:val="18"/>
                <w:rFonts w:ascii="宋体" w:hAnsi="宋体" w:eastAsia="宋体" w:cs="宋体" w:hint="eastAsia"/>
              </w:rPr>
              <w:t>无损失发生，同意付款。依据标准价格单，本次搬家费用总计</w:t>
            </w:r>
            <w:r>
              <w:rPr>
                <w:u w:val="single"/>
                <w:sz w:val="18"/>
                <w:szCs w:val="18"/>
                <w:rFonts w:ascii="宋体" w:hAnsi="宋体" w:eastAsia="宋体" w:cs="宋体" w:hint="eastAsia"/>
              </w:rPr>
              <w:t xml:space="preserve">           </w:t>
            </w:r>
            <w:r>
              <w:rPr>
                <w:sz w:val="18"/>
                <w:szCs w:val="18"/>
                <w:rFonts w:ascii="宋体" w:hAnsi="宋体" w:eastAsia="宋体" w:cs="宋体" w:hint="eastAsia"/>
              </w:rPr>
              <w:t>元。</w:t>
            </w:r>
          </w:p>
          <w:p w:rsidR="000F3343" w:rsidRDefault="000F3343">
            <w:pPr>
              <w:jc w:val="left"/>
              <w:ind w:firstLine="4410" w:firstLineChars="2450"/>
              <w:rPr>
                <w:sz w:val="18"/>
                <w:szCs w:val="18"/>
                <w:rFonts w:ascii="宋体" w:hAnsi="宋体" w:eastAsia="宋体" w:cs="宋体"/>
              </w:rPr>
            </w:pPr>
          </w:p>
          <w:p w:rsidR="000F3343" w:rsidRDefault="000F3343">
            <w:pPr>
              <w:jc w:val="left"/>
              <w:ind w:firstLine="4410" w:firstLineChars="2450"/>
              <w:rPr>
                <w:sz w:val="18"/>
                <w:szCs w:val="18"/>
                <w:rFonts w:ascii="宋体" w:hAnsi="宋体" w:eastAsia="宋体" w:cs="宋体"/>
              </w:rPr>
            </w:pPr>
          </w:p>
          <w:p w:rsidR="000F3343" w:rsidRDefault="00CF61EE">
            <w:pPr>
              <w:jc w:val="left"/>
              <w:ind w:firstLine="4410" w:firstLineChars="2450"/>
              <w:rPr>
                <w:u w:val="single"/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>客户签字：</w:t>
            </w:r>
            <w:r>
              <w:rPr>
                <w:u w:val="single"/>
                <w:sz w:val="18"/>
                <w:szCs w:val="18"/>
                <w:rFonts w:ascii="宋体" w:hAnsi="宋体" w:eastAsia="宋体" w:cs="宋体" w:hint="eastAsia"/>
              </w:rPr>
              <w:t xml:space="preserve">                  </w:t>
            </w:r>
          </w:p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 xml:space="preserve">                                                       </w:t>
            </w:r>
          </w:p>
          <w:p w:rsidR="000F3343" w:rsidRDefault="00CF61EE">
            <w:pPr>
              <w:jc w:val="center"/>
              <w:rPr>
                <w:sz w:val="18"/>
                <w:szCs w:val="18"/>
                <w:rFonts w:ascii="宋体" w:hAnsi="宋体" w:eastAsia="宋体" w:cs="宋体"/>
              </w:rPr>
            </w:pPr>
            <w:r>
              <w:rPr>
                <w:sz w:val="18"/>
                <w:szCs w:val="18"/>
                <w:rFonts w:ascii="宋体" w:hAnsi="宋体" w:eastAsia="宋体" w:cs="宋体" w:hint="eastAsia"/>
              </w:rPr>
              <w:t xml:space="preserve">                                                            年    月    日</w:t>
            </w:r>
          </w:p>
        </w:tc>
      </w:tr>
    </w:tbl>
    <w:p w:rsidR="000F3343" w:rsidRDefault="00CF61EE">
      <w:pPr>
        <w:jc w:val="center"/>
        <w:rPr>
          <w:sz w:val="18"/>
          <w:szCs w:val="18"/>
          <w:rFonts w:ascii="宋体" w:hAnsi="宋体" w:eastAsia="宋体" w:cs="宋体" w:hint="eastAsia"/>
        </w:rPr>
      </w:pPr>
      <w:r>
        <w:rPr>
          <w:sz w:val="18"/>
          <w:szCs w:val="18"/>
          <w:rFonts w:ascii="宋体" w:hAnsi="宋体" w:eastAsia="宋体" w:cs="宋体" w:hint="eastAsia"/>
        </w:rPr>
        <w:t>（确认价格并签字前</w:t>
      </w:r>
      <w:proofErr w:type="gramStart"/>
      <w:r>
        <w:rPr>
          <w:sz w:val="18"/>
          <w:szCs w:val="18"/>
          <w:rFonts w:ascii="宋体" w:hAnsi="宋体" w:eastAsia="宋体" w:cs="宋体" w:hint="eastAsia"/>
        </w:rPr>
        <w:t>请确保</w:t>
      </w:r>
      <w:proofErr w:type="gramEnd"/>
      <w:r>
        <w:rPr>
          <w:sz w:val="18"/>
          <w:szCs w:val="18"/>
          <w:rFonts w:ascii="宋体" w:hAnsi="宋体" w:eastAsia="宋体" w:cs="宋体" w:hint="eastAsia"/>
        </w:rPr>
        <w:t>了解搬家服务说明）</w:t>
      </w:r>
    </w:p>
    <w:p w:rsidR="00B709AA" w:rsidRDefault="00B709AA">
      <w:pPr>
        <w:jc w:val="center"/>
        <w:rPr>
          <w:sz w:val="18"/>
          <w:szCs w:val="18"/>
          <w:rFonts w:ascii="宋体" w:hAnsi="宋体" w:eastAsia="宋体" w:cs="宋体" w:hint="eastAsia"/>
        </w:rPr>
      </w:pPr>
    </w:p>
    <w:p w:rsidR="00B709AA" w:rsidRDefault="00B709AA">
      <w:pPr>
        <w:jc w:val="center"/>
        <w:rPr>
          <w:sz w:val="18"/>
          <w:szCs w:val="18"/>
          <w:rFonts w:ascii="宋体" w:hAnsi="宋体" w:eastAsia="宋体" w:cs="宋体" w:hint="eastAsia"/>
        </w:rPr>
      </w:pPr>
    </w:p>
    <w:p w:rsidR="00B709AA" w:rsidRDefault="00B709AA">
      <w:pPr>
        <w:jc w:val="center"/>
        <w:rPr>
          <w:sz w:val="18"/>
          <w:szCs w:val="18"/>
          <w:rFonts w:ascii="宋体" w:hAnsi="宋体" w:eastAsia="宋体" w:cs="宋体" w:hint="eastAsia"/>
        </w:rPr>
      </w:pPr>
    </w:p>
    <w:p w:rsidR="00B709AA" w:rsidRDefault="00B709AA">
      <w:pPr>
        <w:jc w:val="center"/>
        <w:rPr>
          <w:sz w:val="18"/>
          <w:szCs w:val="18"/>
          <w:rFonts w:ascii="宋体" w:hAnsi="宋体" w:eastAsia="宋体" w:cs="宋体"/>
        </w:rPr>
      </w:pPr>
      <w:bookmarkStart w:id="0" w:name="_GoBack"/>
      <w:bookmarkEnd w:id="0"/>
    </w:p>
    <w:p w:rsidR="000F3343" w:rsidRDefault="002533A7">
      <w:pPr>
        <w:rPr>
          <w:b w:val="1"/>
          <w:sz w:val="32"/>
          <w:bCs/>
          <w:szCs w:val="32"/>
        </w:rPr>
      </w:pPr>
      <w:r>
        <w:rPr>
          <w:b w:val="1"/>
          <w:sz w:val="32"/>
          <w:bCs/>
          <w:szCs w:val="32"/>
          <w:rFonts w:hint="eastAsia"/>
        </w:rPr>
        <w:t>备注：（1）客户的各种货币，保密材料，金银首饰，古玩字画，小件工艺品由客户单独保管，不属于搬运范围之内</w:t>
      </w:r>
    </w:p>
    <w:p w:rsidR="002533A7" w:rsidRPr="002533A7" w:rsidRDefault="002533A7">
      <w:pPr>
        <w:rPr>
          <w:b w:val="1"/>
          <w:sz w:val="32"/>
          <w:bCs/>
          <w:szCs w:val="32"/>
        </w:rPr>
      </w:pPr>
      <w:r>
        <w:rPr>
          <w:b w:val="1"/>
          <w:sz w:val="32"/>
          <w:bCs/>
          <w:szCs w:val="32"/>
          <w:rFonts w:hint="eastAsia"/>
        </w:rPr>
        <w:t>(2)其他贵重物品需要客户单独上份保险，有保险公司核实保运物品价值及保费。</w:t>
      </w:r>
    </w:p>
    <w:p w:rsidR="000F3343" w:rsidRDefault="000F3343" w:rsidP="00CF61EE">
      <w:pPr>
        <w:ind w:firstLine="3200" w:firstLineChars="1000"/>
        <w:rPr>
          <w:b w:val="1"/>
          <w:sz w:val="32"/>
          <w:bCs/>
          <w:szCs w:val="32"/>
        </w:rPr>
      </w:pPr>
    </w:p>
    <w:p w:rsidR="000F3343" w:rsidRDefault="000F3343" w:rsidP="00CF61EE">
      <w:pPr>
        <w:ind w:firstLine="3200" w:firstLineChars="1000"/>
        <w:rPr>
          <w:b w:val="1"/>
          <w:sz w:val="32"/>
          <w:bCs/>
          <w:szCs w:val="32"/>
        </w:rPr>
      </w:pPr>
    </w:p>
    <w:p w:rsidR="000F3343" w:rsidRDefault="00CF61EE" w:rsidP="002533A7">
      <w:pPr>
        <w:ind w:firstLine="2240" w:firstLineChars="700"/>
        <w:rPr>
          <w:b w:val="1"/>
          <w:sz w:val="32"/>
          <w:bCs/>
          <w:szCs w:val="32"/>
        </w:rPr>
      </w:pPr>
      <w:r>
        <w:rPr>
          <w:b w:val="1"/>
          <w:sz w:val="32"/>
          <w:bCs/>
          <w:szCs w:val="32"/>
          <w:rFonts w:hint="eastAsia"/>
        </w:rPr>
        <w:t>搬家服务说明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客户在开始搬家前，应详细了解搬家价格表，阅读本协议，并将需要搬运货物名称、性质、质量、数目和目的地等必要信息全部告知搬家师傅；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客户与搬家师傅应以价格表为准，根据具体搬运货物、目的地以及搬家师傅提供的其他服务内容，确定总搬家费用，并由客户确认签字；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客户的各种货币、有价证券、保密资料、金银首饰、古玩字画、小件工艺品由客户单独保管，不属于搬运范围之内；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进行货物搬运时，客户应在电梯口、装卸处看管货物，并押车随行，防止货物丢失损坏；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客户货物单件价值在8</w:t>
      </w:r>
      <w:r>
        <w:rPr>
          <w:b w:val="1"/>
          <w:bCs/>
          <w:szCs w:val="21"/>
          <w:rFonts w:ascii="Kaiti SC" w:hAnsi="Kaiti SC" w:eastAsia="Kaiti SC"/>
        </w:rPr>
        <w:t>000</w:t>
      </w:r>
      <w:r>
        <w:rPr>
          <w:b w:val="1"/>
          <w:bCs/>
          <w:szCs w:val="21"/>
          <w:rFonts w:ascii="Kaiti SC" w:hAnsi="Kaiti SC" w:eastAsia="Kaiti SC" w:hint="eastAsia"/>
        </w:rPr>
        <w:t>元以上的，客户自行上财产保险，否则损坏承运方不负赔偿责任；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lastRenderedPageBreak/>
      </w:r>
      <w:r>
        <w:rPr>
          <w:b w:val="1"/>
          <w:bCs/>
          <w:szCs w:val="21"/>
          <w:rFonts w:ascii="Kaiti SC" w:hAnsi="Kaiti SC" w:eastAsia="Kaiti SC" w:hint="eastAsia"/>
        </w:rPr>
        <w:t>客户货物单件价值在8</w:t>
      </w:r>
      <w:r>
        <w:rPr>
          <w:b w:val="1"/>
          <w:bCs/>
          <w:szCs w:val="21"/>
          <w:rFonts w:ascii="Kaiti SC" w:hAnsi="Kaiti SC" w:eastAsia="Kaiti SC"/>
        </w:rPr>
        <w:t>000</w:t>
      </w:r>
      <w:r>
        <w:rPr>
          <w:b w:val="1"/>
          <w:bCs/>
          <w:szCs w:val="21"/>
          <w:rFonts w:ascii="Kaiti SC" w:hAnsi="Kaiti SC" w:eastAsia="Kaiti SC" w:hint="eastAsia"/>
        </w:rPr>
        <w:t>元以下的，承运方损坏，以修为主，修不好的折旧赔偿，最高赔偿3</w:t>
      </w:r>
      <w:r>
        <w:rPr>
          <w:b w:val="1"/>
          <w:bCs/>
          <w:szCs w:val="21"/>
          <w:rFonts w:ascii="Kaiti SC" w:hAnsi="Kaiti SC" w:eastAsia="Kaiti SC"/>
        </w:rPr>
        <w:t>000</w:t>
      </w:r>
      <w:r>
        <w:rPr>
          <w:b w:val="1"/>
          <w:bCs/>
          <w:szCs w:val="21"/>
          <w:rFonts w:ascii="Kaiti SC" w:hAnsi="Kaiti SC" w:eastAsia="Kaiti SC" w:hint="eastAsia"/>
        </w:rPr>
        <w:t>元；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货物卸完车后，客户应当面点清货物，检查运输过程中是否有货物损坏；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货物搬到约定目的地后，客户应当面检查货物情况，确认货物没有丢失、损坏后付款，并签字确认搬运的所有货物数量无缺失、完好无损坏，否则事后承运方不承担赔偿责任；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b w:val="1"/>
          <w:bCs/>
          <w:szCs w:val="21"/>
          <w:rFonts w:ascii="Kaiti SC" w:hAnsi="Kaiti SC" w:eastAsia="Kaiti SC"/>
        </w:rPr>
      </w:pPr>
      <w:r>
        <w:rPr>
          <w:b w:val="1"/>
          <w:bCs/>
          <w:szCs w:val="21"/>
          <w:rFonts w:ascii="Kaiti SC" w:hAnsi="Kaiti SC" w:eastAsia="Kaiti SC" w:hint="eastAsia"/>
        </w:rPr>
        <w:t>搬家客户的签字表明已看过并理解委托条款，双方同意履行。</w:t>
      </w:r>
    </w:p>
    <w:p w:rsidR="000F3343" w:rsidRDefault="000F3343">
      <w:pPr>
        <w:pStyle w:val="a6"/>
        <w:ind w:firstLine="0" w:firstLineChars="0"/>
        <w:rPr>
          <w:b w:val="1"/>
          <w:bCs/>
          <w:szCs w:val="21"/>
          <w:rFonts w:ascii="Kaiti SC" w:hAnsi="Kaiti SC" w:eastAsia="Kaiti SC"/>
        </w:rPr>
      </w:pPr>
    </w:p>
    <w:p w:rsidR="000F3343" w:rsidRDefault="000F3343">
      <w:pPr>
        <w:pStyle w:val="a6"/>
        <w:ind w:firstLine="0" w:firstLineChars="0"/>
        <w:rPr>
          <w:b w:val="1"/>
          <w:bCs/>
          <w:szCs w:val="21"/>
          <w:rFonts w:ascii="Kaiti SC" w:hAnsi="Kaiti SC" w:eastAsia="Kaiti SC"/>
        </w:rPr>
      </w:pPr>
    </w:p>
    <w:p w:rsidR="000F3343" w:rsidRDefault="000F3343">
      <w:pPr>
        <w:pStyle w:val="a6"/>
        <w:ind w:firstLine="0" w:firstLineChars="0"/>
        <w:rPr>
          <w:b w:val="1"/>
          <w:bCs/>
          <w:szCs w:val="21"/>
          <w:rFonts w:ascii="Kaiti SC" w:hAnsi="Kaiti SC" w:eastAsia="Kaiti SC"/>
        </w:rPr>
      </w:pPr>
    </w:p>
    <w:p w:rsidR="000F3343" w:rsidRDefault="000F3343">
      <w:pPr>
        <w:pStyle w:val="a6"/>
        <w:ind w:firstLine="0" w:firstLineChars="0"/>
        <w:rPr>
          <w:b w:val="1"/>
          <w:bCs/>
          <w:szCs w:val="21"/>
          <w:rFonts w:ascii="Kaiti SC" w:hAnsi="Kaiti SC" w:eastAsia="Kaiti SC"/>
        </w:rPr>
      </w:pPr>
    </w:p>
    <w:p w:rsidR="000F3343" w:rsidRDefault="000F3343">
      <w:pPr>
        <w:pStyle w:val="a6"/>
        <w:ind w:firstLine="0" w:firstLineChars="0"/>
        <w:rPr>
          <w:b w:val="1"/>
          <w:bCs/>
          <w:szCs w:val="21"/>
          <w:rFonts w:ascii="Kaiti SC" w:hAnsi="Kaiti SC" w:eastAsia="Kaiti SC"/>
        </w:rPr>
      </w:pPr>
    </w:p>
    <w:p w:rsidR="000F3343" w:rsidRDefault="000F3343">
      <w:pPr>
        <w:pStyle w:val="a6"/>
        <w:ind w:firstLine="0" w:firstLineChars="0"/>
        <w:rPr>
          <w:b w:val="1"/>
          <w:bCs/>
          <w:szCs w:val="21"/>
          <w:rFonts w:ascii="Kaiti SC" w:hAnsi="Kaiti SC" w:eastAsia="Kaiti SC"/>
        </w:rPr>
      </w:pPr>
    </w:p>
    <w:sectPr w:rsidR="000F3343">
      <w:docGrid w:type="lines" w:linePitch="312"/>
      <w:pgSz w:w="11900" w:h="16840"/>
      <w:pgMar w:top="1440" w:right="1800" w:bottom="1440" w:left="1800" w:header="851" w:footer="992" w:gutter="0"/>
      <w:cols w:space="425"/>
    </w:sectPr>
  </w:body>
</w:document>
</file>

<file path=word/endnotes.xml><?xml version="1.0" encoding="utf-8"?>
<w:endnotes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endnote w:type="separator" w:id="-1">
    <w:p w:rsidR="00D75B62" w:rsidRDefault="00D75B62" w:rsidP="002533A7">
      <w:r>
        <w:separator/>
      </w:r>
    </w:p>
  </w:endnote>
  <w:endnote w:type="continuationSeparator" w:id="0">
    <w:p w:rsidR="00D75B62" w:rsidRDefault="00D75B62" w:rsidP="002533A7">
      <w:r>
        <w:continuationSeparator/>
      </w:r>
    </w:p>
  </w:endnote>
</w:endnotes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 SC">
    <w:altName w:val="宋体"/>
    <w:charset w:val="86"/>
    <w:family w:val="auto"/>
    <w:pitch w:val="default"/>
    <w:sig w:usb0="00000000" w:usb1="0000000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footnote w:type="separator" w:id="-1">
    <w:p w:rsidR="00D75B62" w:rsidRDefault="00D75B62" w:rsidP="002533A7">
      <w:r>
        <w:separator/>
      </w:r>
    </w:p>
  </w:footnote>
  <w:footnote w:type="continuationSeparator" w:id="0">
    <w:p w:rsidR="00D75B62" w:rsidRDefault="00D75B62" w:rsidP="002533A7">
      <w:r>
        <w:continuationSeparator/>
      </w:r>
    </w:p>
  </w:footnote>
</w:footnotes>
</file>

<file path=word/numbering.xml><?xml version="1.0" encoding="utf-8"?>
<w:numbering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abstractNum w:abstractNumId="0">
    <w:nsid w:val="76C06FD6"/>
    <w:multiLevelType w:val="multilevel"/>
    <w:tmpl w:val="76C06FD6"/>
    <w:lvl w:ilvl="0">
      <w:start w:val="1"/>
      <w:numFmt w:val="decimal"/>
      <w:lvlText w:val="%1、"/>
      <w:lvlJc w:val="left"/>
      <w:pPr>
        <w:ind w:hanging="360" w:left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hanging="420" w:left="840"/>
      </w:pPr>
    </w:lvl>
    <w:lvl w:ilvl="2">
      <w:start w:val="1"/>
      <w:numFmt w:val="lowerRoman"/>
      <w:lvlText w:val="%3."/>
      <w:lvlJc w:val="right"/>
      <w:pPr>
        <w:ind w:hanging="420" w:left="1260"/>
      </w:pPr>
    </w:lvl>
    <w:lvl w:ilvl="3">
      <w:start w:val="1"/>
      <w:numFmt w:val="decimal"/>
      <w:lvlText w:val="%4."/>
      <w:lvlJc w:val="left"/>
      <w:pPr>
        <w:ind w:hanging="420" w:left="1680"/>
      </w:pPr>
    </w:lvl>
    <w:lvl w:ilvl="4">
      <w:start w:val="1"/>
      <w:numFmt w:val="lowerLetter"/>
      <w:lvlText w:val="%5)"/>
      <w:lvlJc w:val="left"/>
      <w:pPr>
        <w:ind w:hanging="420" w:left="2100"/>
      </w:pPr>
    </w:lvl>
    <w:lvl w:ilvl="5">
      <w:start w:val="1"/>
      <w:numFmt w:val="lowerRoman"/>
      <w:lvlText w:val="%6."/>
      <w:lvlJc w:val="right"/>
      <w:pPr>
        <w:ind w:hanging="420" w:left="2520"/>
      </w:pPr>
    </w:lvl>
    <w:lvl w:ilvl="6">
      <w:start w:val="1"/>
      <w:numFmt w:val="decimal"/>
      <w:lvlText w:val="%7."/>
      <w:lvlJc w:val="left"/>
      <w:pPr>
        <w:ind w:hanging="420" w:left="2940"/>
      </w:pPr>
    </w:lvl>
    <w:lvl w:ilvl="7">
      <w:start w:val="1"/>
      <w:numFmt w:val="lowerLetter"/>
      <w:lvlText w:val="%8)"/>
      <w:lvlJc w:val="left"/>
      <w:pPr>
        <w:ind w:hanging="420" w:left="3360"/>
      </w:pPr>
    </w:lvl>
    <w:lvl w:ilvl="8">
      <w:start w:val="1"/>
      <w:numFmt w:val="lowerRoman"/>
      <w:lvlText w:val="%9."/>
      <w:lvlJc w:val="right"/>
      <w:pPr>
        <w:ind w:hanging="420" w:left="3780"/>
      </w:pPr>
    </w:lvl>
  </w:abstractNum>
  <w:num w:numId="1">
    <w:abstractNumId w:val="0"/>
  </w:num>
</w:numbering>
</file>

<file path=word/settings.xml><?xml version="1.0" encoding="utf-8"?>
<w:settings xmlns:w14="http://schemas.microsoft.com/office/word/2010/wordml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proofState w:grammar="clean" w:spelling="clean"/>
  <w:defaultTabStop w:val="420"/>
  <w:drawingGridVerticalSpacing w:val="156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F21FDA"/>
    <w:rsid w:val="000F3343"/>
    <w:rsid w:val="002533A7"/>
    <w:rsid w:val="002606B4"/>
    <w:rsid w:val="003C29CB"/>
    <w:rsid w:val="00460F0A"/>
    <w:rsid w:val="00586C3B"/>
    <w:rsid w:val="005C7600"/>
    <w:rsid w:val="006123CC"/>
    <w:rsid w:val="007F058A"/>
    <w:rsid w:val="00973B8A"/>
    <w:rsid w:val="00AD72AB"/>
    <w:rsid w:val="00B709AA"/>
    <w:rsid w:val="00BD5332"/>
    <w:rsid w:val="00CF61EE"/>
    <w:rsid w:val="00D75B62"/>
    <w:rsid w:val="00EC396B"/>
    <w:rsid w:val="00F21FDA"/>
    <w:rsid w:val="00F87822"/>
    <w:rsid w:val="00FC7C03"/>
    <w:rsid w:val="014E54D7"/>
    <w:rsid w:val="03E764A8"/>
    <w:rsid w:val="051F76C8"/>
    <w:rsid w:val="06C5727F"/>
    <w:rsid w:val="0D5C0A61"/>
    <w:rsid w:val="0E7B6FC4"/>
    <w:rsid w:val="0F911380"/>
    <w:rsid w:val="103F747A"/>
    <w:rsid w:val="10B94B23"/>
    <w:rsid w:val="13AC46CA"/>
    <w:rsid w:val="15876E82"/>
    <w:rsid w:val="17900BA3"/>
    <w:rsid w:val="19E9171A"/>
    <w:rsid w:val="1A8B7D28"/>
    <w:rsid w:val="1AFB5A95"/>
    <w:rsid w:val="1E1B5E2D"/>
    <w:rsid w:val="20203893"/>
    <w:rsid w:val="220873AC"/>
    <w:rsid w:val="257B2B73"/>
    <w:rsid w:val="27C46841"/>
    <w:rsid w:val="28716B5F"/>
    <w:rsid w:val="29EB5B3E"/>
    <w:rsid w:val="2A7838D8"/>
    <w:rsid w:val="2A980473"/>
    <w:rsid w:val="2ECC4E29"/>
    <w:rsid w:val="2FB753AA"/>
    <w:rsid w:val="30134436"/>
    <w:rsid w:val="30995035"/>
    <w:rsid w:val="30DF21FB"/>
    <w:rsid w:val="31D616A4"/>
    <w:rsid w:val="322178EE"/>
    <w:rsid w:val="338B0952"/>
    <w:rsid w:val="338B60C3"/>
    <w:rsid w:val="33B92BA8"/>
    <w:rsid w:val="37066CBE"/>
    <w:rsid w:val="3A19176D"/>
    <w:rsid w:val="3D825BEA"/>
    <w:rsid w:val="3F6E48D4"/>
    <w:rsid w:val="3F7C12C4"/>
    <w:rsid w:val="415A360F"/>
    <w:rsid w:val="43745A99"/>
    <w:rsid w:val="44754F5A"/>
    <w:rsid w:val="452739AD"/>
    <w:rsid w:val="45BC2902"/>
    <w:rsid w:val="48396511"/>
    <w:rsid w:val="490A07FF"/>
    <w:rsid w:val="49EB1EA0"/>
    <w:rsid w:val="4B0C13A2"/>
    <w:rsid w:val="4BBE7D08"/>
    <w:rsid w:val="4C982C9F"/>
    <w:rsid w:val="4F250DF5"/>
    <w:rsid w:val="52712007"/>
    <w:rsid w:val="53F63181"/>
    <w:rsid w:val="555A584F"/>
    <w:rsid w:val="55770BAA"/>
    <w:rsid w:val="568062C0"/>
    <w:rsid w:val="5A8822C8"/>
    <w:rsid w:val="5B527C65"/>
    <w:rsid w:val="5E50630F"/>
    <w:rsid w:val="5ED30777"/>
    <w:rsid w:val="61A45F3B"/>
    <w:rsid w:val="63C858F3"/>
    <w:rsid w:val="64CC7493"/>
    <w:rsid w:val="66B46829"/>
    <w:rsid w:val="68063B0D"/>
    <w:rsid w:val="6DC3471F"/>
    <w:rsid w:val="707C1AC4"/>
    <w:rsid w:val="71650880"/>
    <w:rsid w:val="75044730"/>
    <w:rsid w:val="76377717"/>
    <w:rsid w:val="77C751F4"/>
    <w:rsid w:val="78F27832"/>
    <w:rsid w:val="7D7953ED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shapeDefaults>
    <o:shapedefaults v:ext="edit" spidmax="2049"/>
    <o:shapelayout v:ext="edit">
      <o:idmap v:ext="edit" data="1"/>
    </o:shapelayout>
  </w:shapeDefaults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</w:settings>
</file>

<file path=word/styles.xml><?xml version="1.0" encoding="utf-8"?>
<w:styles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docDefaults>
    <w:rPrDefault>
      <w:rPr>
        <w:lang w:val="en-US" w:eastAsia="zh-CN" w:bidi="ar-SA"/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7">
    <w:lsdException w:name="Bibliography"/>
    <w:lsdException w:name="Book Title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efault Paragraph Font"/>
    <w:lsdException w:name="Emphasis" w:semiHidden="0" w:unhideWhenUsed="0"/>
    <w:lsdException w:name="Intense Emphasis" w:semiHidden="0" w:unhideWhenUsed="0"/>
    <w:lsdException w:name="Intense Reference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 Paragraph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Normal" w:semiHidden="0" w:unhideWhenUsed="0"/>
    <w:lsdException w:name="Normal Table"/>
    <w:lsdException w:name="Strong" w:semiHidden="0" w:unhideWhenUsed="0"/>
    <w:lsdException w:name="Subtitle" w:semiHidden="0" w:unhideWhenUsed="0"/>
    <w:lsdException w:name="Subtle Emphasis" w:semiHidden="0" w:unhideWhenUsed="0"/>
    <w:lsdException w:name="Subtle Reference" w:semiHidden="0" w:unhideWhenUsed="0"/>
    <w:lsdException w:name="TOC Heading"/>
    <w:lsdException w:name="Table Grid" w:semiHidden="0" w:unhideWhenUsed="0"/>
    <w:lsdException w:name="Table Theme" w:semiHidden="0" w:unhideWhenUsed="0"/>
    <w:lsdException w:name="Table Web 2" w:semiHidden="0" w:unhideWhenUsed="0"/>
    <w:lsdException w:name="Title" w:semiHidden="0" w:unhideWhenUsed="0"/>
    <w:lsdException w:name="caption"/>
    <w:lsdException w:name="footer"/>
    <w:lsdException w:name="header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a" w:default="1">
    <w:name w:val="Normal"/>
    <w:qFormat/>
    <w:pPr>
      <w:widowControl w:val="0"/>
      <w:jc w:val="both"/>
    </w:pPr>
    <w:rPr>
      <w:sz w:val="21"/>
      <w:kern w:val="2"/>
      <w:szCs w:val="24"/>
      <w:rFonts w:asciiTheme="minorHAnsi" w:hAnsiTheme="minorHAnsi" w:eastAsiaTheme="minorEastAsia" w:cstheme="minorBidi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uiPriority w:val="99"/>
    <w:unhideWhenUsed/>
    <w:qFormat/>
    <w:pPr>
      <w:snapToGrid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table" w:styleId="a5">
    <w:name w:val="Table Grid"/>
    <w:basedOn w:val="a1"/>
    <w:uiPriority w:val="39"/>
    <w:qFormat/>
    <w:tblPr>
      <w:tblInd w:type="dxa" w:w="0.00000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a6">
    <w:name w:val="List Paragraph"/>
    <w:basedOn w:val="a"/>
    <w:uiPriority w:val="34"/>
    <w:qFormat/>
    <w:pPr>
      <w:ind w:firstLine="420" w:firstLineChars="200"/>
    </w:pPr>
  </w:style>
  <w:docDefaults>
    <w:rPrDefault>
      <w:rPr>
        <w:lang w:val="en-US" w:eastAsia="zh-CN" w:bidi="ar-SA"/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7">
    <w:lsdException w:name="Bibliography"/>
    <w:lsdException w:name="Book Title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efault Paragraph Font"/>
    <w:lsdException w:name="Emphasis" w:semiHidden="0" w:unhideWhenUsed="0"/>
    <w:lsdException w:name="Intense Emphasis" w:semiHidden="0" w:unhideWhenUsed="0"/>
    <w:lsdException w:name="Intense Reference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 Paragraph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Normal" w:semiHidden="0" w:unhideWhenUsed="0"/>
    <w:lsdException w:name="Normal Table"/>
    <w:lsdException w:name="Strong" w:semiHidden="0" w:unhideWhenUsed="0"/>
    <w:lsdException w:name="Subtitle" w:semiHidden="0" w:unhideWhenUsed="0"/>
    <w:lsdException w:name="Subtle Emphasis" w:semiHidden="0" w:unhideWhenUsed="0"/>
    <w:lsdException w:name="Subtle Reference" w:semiHidden="0" w:unhideWhenUsed="0"/>
    <w:lsdException w:name="TOC Heading"/>
    <w:lsdException w:name="Table Grid" w:semiHidden="0" w:unhideWhenUsed="0"/>
    <w:lsdException w:name="Table Theme" w:semiHidden="0" w:unhideWhenUsed="0"/>
    <w:lsdException w:name="Table Web 2" w:semiHidden="0" w:unhideWhenUsed="0"/>
    <w:lsdException w:name="Title" w:semiHidden="0" w:unhideWhenUsed="0"/>
    <w:lsdException w:name="caption"/>
    <w:lsdException w:name="footer"/>
    <w:lsdException w:name="header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a" w:default="1">
    <w:name w:val="Normal"/>
    <w:qFormat/>
    <w:pPr>
      <w:widowControl w:val="0"/>
      <w:jc w:val="both"/>
    </w:pPr>
    <w:rPr>
      <w:sz w:val="21"/>
      <w:kern w:val="2"/>
      <w:szCs w:val="24"/>
      <w:rFonts w:asciiTheme="minorHAnsi" w:hAnsiTheme="minorHAnsi" w:eastAsiaTheme="minorEastAsia" w:cstheme="minorBidi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uiPriority w:val="99"/>
    <w:unhideWhenUsed/>
    <w:qFormat/>
    <w:pPr>
      <w:snapToGrid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table" w:styleId="a5">
    <w:name w:val="Table Grid"/>
    <w:basedOn w:val="a1"/>
    <w:uiPriority w:val="39"/>
    <w:qFormat/>
    <w:tblPr>
      <w:tblInd w:type="dxa" w:w="0.00000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a6">
    <w:name w:val="List Paragraph"/>
    <w:basedOn w:val="a"/>
    <w:uiPriority w:val="34"/>
    <w:qFormat/>
    <w:pPr>
      <w:ind w:firstLine="420" w:firstLineChars="200"/>
    </w:p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numbering" Target="numbering.xml" /><Relationship Id="rId5" Type="http://schemas.openxmlformats.org/officeDocument/2006/relationships/theme" Target="theme/theme1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1" Type="http://schemas.openxmlformats.org/officeDocument/2006/relationships/settings" Target="settings.xml" /><Relationship Id="rId4" Type="http://schemas.openxmlformats.org/officeDocument/2006/relationships/fontTable" Target="fontTable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等线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等线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6</Pages>
  <Words>600</Words>
  <Characters>3422</Characters>
  <Application>Microsoft Office Word</Application>
  <DocSecurity>0</DocSecurity>
  <Lines>28</Lines>
  <Paragraphs>8</Paragraphs>
  <ScaleCrop>false</ScaleCrop>
  <Company>Microsoft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建军 李</dc:creator>
  <cp:keywords/>
  <dc:description/>
  <cp:lastModifiedBy>PC</cp:lastModifiedBy>
  <cp:revision>3</cp:revision>
  <dcterms:created xsi:type="dcterms:W3CDTF">2019-12-12T04:31:00Z</dcterms:created>
  <dcterms:modified xsi:type="dcterms:W3CDTF">2019-12-12T04:38:00Z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2052-11.1.0.9208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343" w:rsidRDefault="00CF61EE" w:rsidP="00CF61EE">
      <w:pPr>
        <w:ind w:firstLineChars="600" w:firstLine="2640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搬家服务签单</w:t>
      </w:r>
    </w:p>
    <w:tbl>
      <w:tblPr>
        <w:tblStyle w:val="a5"/>
        <w:tblpPr w:leftFromText="180" w:rightFromText="180" w:vertAnchor="page" w:horzAnchor="margin" w:tblpY="2481"/>
        <w:tblW w:w="8361" w:type="dxa"/>
        <w:tblLayout w:type="fixed"/>
        <w:tblLook w:val="04A0" w:firstRow="1" w:lastRow="0" w:firstColumn="1" w:lastColumn="0" w:noHBand="0" w:noVBand="1"/>
      </w:tblPr>
      <w:tblGrid>
        <w:gridCol w:w="1866"/>
        <w:gridCol w:w="2415"/>
        <w:gridCol w:w="1745"/>
        <w:gridCol w:w="1202"/>
        <w:gridCol w:w="1133"/>
      </w:tblGrid>
      <w:tr w:rsidR="000F3343">
        <w:tc>
          <w:tcPr>
            <w:tcW w:w="4281" w:type="dxa"/>
            <w:gridSpan w:val="2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名目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价格说明</w:t>
            </w:r>
          </w:p>
        </w:tc>
        <w:tc>
          <w:tcPr>
            <w:tcW w:w="1202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数量</w:t>
            </w:r>
          </w:p>
        </w:tc>
        <w:tc>
          <w:tcPr>
            <w:tcW w:w="1133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收费金额</w:t>
            </w:r>
          </w:p>
        </w:tc>
      </w:tr>
      <w:tr w:rsidR="000F3343">
        <w:tc>
          <w:tcPr>
            <w:tcW w:w="8361" w:type="dxa"/>
            <w:gridSpan w:val="5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基础价格</w:t>
            </w: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搬家类型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大搬</w:t>
            </w:r>
            <w:proofErr w:type="gramEnd"/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349元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搬家距离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按照公里计费</w:t>
            </w:r>
          </w:p>
        </w:tc>
        <w:tc>
          <w:tcPr>
            <w:tcW w:w="1745" w:type="dxa"/>
          </w:tcPr>
          <w:p w:rsidR="000F3343" w:rsidRDefault="00CF61EE">
            <w:pPr>
              <w:ind w:firstLineChars="100" w:firstLine="180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超过10公里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厢货</w:t>
            </w:r>
            <w:proofErr w:type="gramEnd"/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8元/公里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8361" w:type="dxa"/>
            <w:gridSpan w:val="5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额外费用</w:t>
            </w: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平面搬运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停车点与单元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门超过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>10米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2元/米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垂直搬运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（大搬）</w:t>
            </w: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根据楼层计算</w:t>
            </w:r>
          </w:p>
        </w:tc>
        <w:tc>
          <w:tcPr>
            <w:tcW w:w="1745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有电梯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无电梯一层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无电梯二层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无电梯三层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无电梯四层</w:t>
            </w:r>
          </w:p>
        </w:tc>
        <w:tc>
          <w:tcPr>
            <w:tcW w:w="1745" w:type="dxa"/>
          </w:tcPr>
          <w:p w:rsidR="000F3343" w:rsidRDefault="00CF61EE">
            <w:pPr>
              <w:ind w:firstLineChars="300" w:firstLine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无电梯五层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无电梯六层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无电梯七层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7"/>
        </w:trPr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无电梯八层</w:t>
            </w:r>
          </w:p>
        </w:tc>
        <w:tc>
          <w:tcPr>
            <w:tcW w:w="1745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220元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途中装卸费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货车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100元/点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F3343">
        <w:tc>
          <w:tcPr>
            <w:tcW w:w="1866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延误工时费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因客户原因造成作业车到位后不能工作超时30分钟以上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50元/人/小时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F3343">
        <w:tc>
          <w:tcPr>
            <w:tcW w:w="1866" w:type="dxa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空驶费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车辆到位后，客户取消用车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200元/车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F3343">
        <w:tc>
          <w:tcPr>
            <w:tcW w:w="1866" w:type="dxa"/>
            <w:vMerge w:val="restart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工人费用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(除标准人数配额可增加工人)</w:t>
            </w: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面包车/金杯车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100元/人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F3343"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货车</w:t>
            </w:r>
          </w:p>
        </w:tc>
        <w:tc>
          <w:tcPr>
            <w:tcW w:w="1745" w:type="dxa"/>
            <w:vAlign w:val="center"/>
          </w:tcPr>
          <w:p w:rsidR="000F3343" w:rsidRDefault="00CF61EE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200元/人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F3343">
        <w:tc>
          <w:tcPr>
            <w:tcW w:w="1866" w:type="dxa"/>
          </w:tcPr>
          <w:p w:rsidR="000F3343" w:rsidRDefault="00CF61EE">
            <w:pPr>
              <w:ind w:firstLineChars="100" w:firstLine="18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第三方服务费</w:t>
            </w:r>
          </w:p>
        </w:tc>
        <w:tc>
          <w:tcPr>
            <w:tcW w:w="4160" w:type="dxa"/>
            <w:gridSpan w:val="2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停车费、过路过桥费等产生的第三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方收费</w:t>
            </w:r>
            <w:proofErr w:type="gramEnd"/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F3343">
        <w:tc>
          <w:tcPr>
            <w:tcW w:w="8361" w:type="dxa"/>
            <w:gridSpan w:val="5"/>
          </w:tcPr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家电搬运费</w:t>
            </w:r>
          </w:p>
        </w:tc>
      </w:tr>
      <w:tr w:rsidR="000F3343">
        <w:trPr>
          <w:trHeight w:val="90"/>
        </w:trPr>
        <w:tc>
          <w:tcPr>
            <w:tcW w:w="1866" w:type="dxa"/>
            <w:vMerge w:val="restart"/>
          </w:tcPr>
          <w:p w:rsidR="000F3343" w:rsidRDefault="00CF61EE">
            <w:pPr>
              <w:ind w:firstLineChars="200" w:firstLine="36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冰箱/冰柜</w:t>
            </w: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199升及以下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200-249升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7"/>
        </w:trPr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250-299升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300升及以上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200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ind w:firstLineChars="300" w:firstLine="54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电视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39寸及其以下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40-51寸（无需挂壁）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52-60寸（无需挂壁）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80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61寸及以上（无需挂壁）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150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需壁挂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73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洗衣机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波轮（盖子上开），双缸洗衣机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73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滚筒洗衣机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73"/>
        </w:trPr>
        <w:tc>
          <w:tcPr>
            <w:tcW w:w="1866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家庭音响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8361" w:type="dxa"/>
            <w:gridSpan w:val="5"/>
            <w:shd w:val="clear" w:color="auto" w:fill="FFFFFF" w:themeFill="background1"/>
          </w:tcPr>
          <w:p w:rsidR="000F3343" w:rsidRDefault="00CF61EE">
            <w:pPr>
              <w:ind w:firstLineChars="1900" w:firstLine="342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家具拆装搬运费</w:t>
            </w: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400" w:firstLine="720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lastRenderedPageBreak/>
              <w:t>床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简易单人折叠床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普通床（宽度＜150CM）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普通床（宽度＞150CM及以上）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上下铺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17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液压床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婴儿床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子母床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红木/实木床</w:t>
            </w: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普通床（宽度150cm及以上）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普通床（宽度小于150m）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上下铺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婴儿床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子母床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罗汉床（宽度150cm及以上）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罗汉床（宽度小于150cm）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300" w:firstLine="54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床垫</w:t>
            </w:r>
          </w:p>
        </w:tc>
        <w:tc>
          <w:tcPr>
            <w:tcW w:w="241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宽度129cm及以下</w:t>
            </w: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 xml:space="preserve">         书柜/展示柜/衣柜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备注：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红木/实木在此基础上加50元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无门框宽度49cm及以下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tabs>
                <w:tab w:val="left" w:pos="322"/>
              </w:tabs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转角桌（带书架）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CF61EE">
            <w:pPr>
              <w:tabs>
                <w:tab w:val="left" w:pos="322"/>
              </w:tabs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ab/>
            </w: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转角桌（不带书架）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博古架（宽度80-99CM）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博古架（宽度100CM及以上）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无门柜（宽度50-99CM）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无门柜（宽度100-199CM）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160元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无门柜（宽度200-299CM）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240元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无门柜（宽度300CM及以上）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320元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推拉门柜（宽度120-139CM）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160元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推拉门柜（宽度140-169CM）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240元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推拉门柜（宽度170CM及以上）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320元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普通门柜（宽度40-79CM）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普通门柜（宽度80-119CM）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普通门柜（宽度120-159CM）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普通门柜（宽度160CM及以上）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玻璃酒柜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备注：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红木/实木酒柜在此基础上加50元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无门酒柜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单门酒柜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双门酒柜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三门酒柜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四门酒柜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400元</w:t>
            </w:r>
          </w:p>
        </w:tc>
        <w:tc>
          <w:tcPr>
            <w:tcW w:w="1202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ind w:firstLineChars="1500" w:firstLine="270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200" w:firstLine="36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板式桌/茶几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长度119cm及以下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实木/玻璃茶几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lastRenderedPageBreak/>
              <w:t>长度99cm及以下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长度100-199CM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长度120-149CM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长度150-199CM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长度200CM以上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大理石茶几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长度99cm及以下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长度100-119CM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长度120-149CM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长度150-199CM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长度200CM以上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ind w:firstLineChars="200" w:firstLine="400"/>
              <w:textAlignment w:val="center"/>
              <w:rPr>
                <w:rFonts w:ascii="等线" w:eastAsia="等线" w:hAnsi="等线" w:cs="等线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电视柜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备注：</w:t>
            </w:r>
          </w:p>
          <w:p w:rsidR="000F3343" w:rsidRDefault="00CF61EE">
            <w:pPr>
              <w:widowControl/>
              <w:jc w:val="center"/>
              <w:textAlignment w:val="center"/>
              <w:rPr>
                <w:rFonts w:ascii="等线" w:eastAsia="等线" w:hAnsi="等线" w:cs="等线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红木/实木在此基础上加50元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18"/>
                <w:szCs w:val="18"/>
                <w:lang w:bidi="ar"/>
              </w:rPr>
              <w:t>最长边99cm及以下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等线" w:eastAsia="等线" w:hAnsi="等线" w:cs="等线"/>
                <w:color w:val="000000" w:themeColor="text1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最长边（100-199CM）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最长边（200-299CM）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最长边（300-399CM）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07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最长边（400CM及以上）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07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电视组合柜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等线" w:eastAsia="等线" w:hAnsi="等线" w:cs="等线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电视组合柜（玻璃门）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等线" w:eastAsia="等线" w:hAnsi="等线" w:cs="等线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07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等线" w:eastAsia="等线" w:hAnsi="等线" w:cs="等线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电视组合柜（非玻璃门）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等线" w:eastAsia="等线" w:hAnsi="等线" w:cs="等线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color w:val="000000" w:themeColor="text1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红木/皮质沙发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单人座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双人座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三人座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三人座以上或沙发组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布艺沙发</w:t>
            </w:r>
          </w:p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单人座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双人座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三人座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三人座以上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300" w:firstLine="54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梳妆台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长度49cm及以下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200" w:firstLine="36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斗柜/鞋柜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最长边149cm及以下或塑料材质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200" w:firstLine="36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鞋架/置物架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6"/>
                <w:szCs w:val="16"/>
                <w:lang w:bidi="ar"/>
              </w:rPr>
              <w:t>最长边149CM及以下或塑料材质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90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200" w:firstLine="36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皮质椅子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6"/>
                <w:szCs w:val="16"/>
                <w:lang w:bidi="ar"/>
              </w:rPr>
              <w:t>非皮质椅子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50元/把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贵妃椅/塌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餐边柜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洗菜台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ind w:firstLineChars="300" w:firstLine="54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老板桌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长度149cm及以下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ind w:firstLineChars="300" w:firstLine="54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长度300CM以上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400元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长度200-299CM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长度150-199CM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lastRenderedPageBreak/>
              <w:t>单人工位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80元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打/复印机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高度59cm及以下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打/复印机（高度120cm及以上）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3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打/复印机（高度60-119cm）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1202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空调移机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壁机/柜机/挂机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仅含空调室内外的拆装运，现场产生的材料费，打孔费等额外计算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1P/1.5P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240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2P/2.5P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3P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12"/>
        </w:trPr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5P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312"/>
        </w:trPr>
        <w:tc>
          <w:tcPr>
            <w:tcW w:w="1866" w:type="dxa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自动麻将桌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  <w:vAlign w:val="center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健身器材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动感单车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拳击架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划船机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椭圆机</w:t>
            </w:r>
            <w:proofErr w:type="gramEnd"/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按摩椅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跑步机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80元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乐器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电子琴及小型乐器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三角钢琴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700元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钢琴（高度＜120CM）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钢琴（高度120CM-124CM）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400元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钢琴（高度125CM-129CM）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450元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钢琴（高度＞130CM）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古筝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架子鼓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电钢琴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保险柜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高度29cm及以下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高度100cm及以上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高度50-99cm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高度30-49cm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鱼缸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长度49cm及以下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长度150cm及以上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400元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长度100-149cm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50-99cm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ind w:firstLineChars="300" w:firstLine="540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浴缸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（暂不提供拆装服务）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浴缸（瓷）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ind w:firstLineChars="300" w:firstLine="540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287"/>
        </w:trPr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浴缸（亚克力/玻璃纤维）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ind w:firstLineChars="300" w:firstLine="540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镜子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高度小于100cm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ind w:firstLineChars="300" w:firstLine="540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ind w:firstLineChars="300" w:firstLine="540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绿植</w:t>
            </w:r>
            <w:proofErr w:type="gramEnd"/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高度99cm及以下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的绿植免费</w:t>
            </w:r>
            <w:proofErr w:type="gramEnd"/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装饰画</w:t>
            </w:r>
          </w:p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6"/>
                <w:szCs w:val="16"/>
              </w:rPr>
              <w:t>长度小于100cm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长度500cm及以上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长度400-499cm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200元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长度300-399cm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257"/>
        </w:trPr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长度200-299cm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长度100-199cm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ind w:firstLineChars="100" w:firstLine="180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摩托车/电动车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摩托车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电动车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书籍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5箱内免费，箱子大小0.5m*0.35m*0.3m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 w:val="restart"/>
            <w:shd w:val="clear" w:color="auto" w:fill="FFFFFF" w:themeFill="background1"/>
          </w:tcPr>
          <w:p w:rsidR="000F3343" w:rsidRDefault="00CF61EE">
            <w:pPr>
              <w:jc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未录入超重物品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超重物品费（51公斤以上）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50元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c>
          <w:tcPr>
            <w:tcW w:w="1866" w:type="dxa"/>
            <w:vMerge/>
            <w:shd w:val="clear" w:color="auto" w:fill="FFFFFF" w:themeFill="background1"/>
          </w:tcPr>
          <w:p w:rsidR="000F3343" w:rsidRDefault="000F3343">
            <w:pPr>
              <w:jc w:val="center"/>
              <w:rPr>
                <w:rFonts w:ascii="宋体" w:eastAsia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超重物品费（30-50公斤）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:rsidR="000F3343" w:rsidRDefault="00CF61E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30元</w:t>
            </w:r>
          </w:p>
        </w:tc>
        <w:tc>
          <w:tcPr>
            <w:tcW w:w="1202" w:type="dxa"/>
            <w:vAlign w:val="center"/>
          </w:tcPr>
          <w:p w:rsidR="000F3343" w:rsidRDefault="000F3343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0F3343" w:rsidRDefault="000F334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F3343">
        <w:trPr>
          <w:trHeight w:val="2214"/>
        </w:trPr>
        <w:tc>
          <w:tcPr>
            <w:tcW w:w="8361" w:type="dxa"/>
            <w:gridSpan w:val="5"/>
            <w:tcBorders>
              <w:bottom w:val="single" w:sz="4" w:space="0" w:color="auto"/>
            </w:tcBorders>
          </w:tcPr>
          <w:p w:rsidR="000F3343" w:rsidRDefault="00CF61EE">
            <w:pPr>
              <w:jc w:val="lef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经本人亲自检查，所有搬运家具、家电等物，数量无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缺失且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>无损失发生，同意付款。依据标准价格单，本次搬家费用总计</w:t>
            </w:r>
            <w:r>
              <w:rPr>
                <w:rFonts w:ascii="宋体" w:eastAsia="宋体" w:hAnsi="宋体" w:cs="宋体" w:hint="eastAsia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元。</w:t>
            </w:r>
          </w:p>
          <w:p w:rsidR="000F3343" w:rsidRDefault="000F3343">
            <w:pPr>
              <w:ind w:firstLineChars="2450" w:firstLine="4410"/>
              <w:jc w:val="left"/>
              <w:rPr>
                <w:rFonts w:ascii="宋体" w:eastAsia="宋体" w:hAnsi="宋体" w:cs="宋体"/>
                <w:sz w:val="18"/>
                <w:szCs w:val="18"/>
              </w:rPr>
            </w:pPr>
          </w:p>
          <w:p w:rsidR="000F3343" w:rsidRDefault="000F3343">
            <w:pPr>
              <w:ind w:firstLineChars="2450" w:firstLine="4410"/>
              <w:jc w:val="left"/>
              <w:rPr>
                <w:rFonts w:ascii="宋体" w:eastAsia="宋体" w:hAnsi="宋体" w:cs="宋体"/>
                <w:sz w:val="18"/>
                <w:szCs w:val="18"/>
              </w:rPr>
            </w:pPr>
          </w:p>
          <w:p w:rsidR="000F3343" w:rsidRDefault="00CF61EE">
            <w:pPr>
              <w:ind w:firstLineChars="2450" w:firstLine="4410"/>
              <w:jc w:val="left"/>
              <w:rPr>
                <w:rFonts w:ascii="宋体" w:eastAsia="宋体" w:hAnsi="宋体" w:cs="宋体"/>
                <w:sz w:val="18"/>
                <w:szCs w:val="18"/>
                <w:u w:val="single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客户签字：</w:t>
            </w:r>
            <w:r>
              <w:rPr>
                <w:rFonts w:ascii="宋体" w:eastAsia="宋体" w:hAnsi="宋体" w:cs="宋体" w:hint="eastAsia"/>
                <w:sz w:val="18"/>
                <w:szCs w:val="18"/>
                <w:u w:val="single"/>
              </w:rPr>
              <w:t xml:space="preserve">                  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                                                  </w:t>
            </w:r>
          </w:p>
          <w:p w:rsidR="000F3343" w:rsidRDefault="00CF61EE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                                                       年    月    日</w:t>
            </w:r>
          </w:p>
        </w:tc>
      </w:tr>
    </w:tbl>
    <w:p w:rsidR="000F3343" w:rsidRDefault="00CF61EE">
      <w:pPr>
        <w:jc w:val="center"/>
        <w:rPr>
          <w:rFonts w:ascii="宋体" w:eastAsia="宋体" w:hAnsi="宋体" w:cs="宋体" w:hint="eastAsia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（确认价格并签字前</w:t>
      </w:r>
      <w:proofErr w:type="gramStart"/>
      <w:r>
        <w:rPr>
          <w:rFonts w:ascii="宋体" w:eastAsia="宋体" w:hAnsi="宋体" w:cs="宋体" w:hint="eastAsia"/>
          <w:sz w:val="18"/>
          <w:szCs w:val="18"/>
        </w:rPr>
        <w:t>请确保</w:t>
      </w:r>
      <w:proofErr w:type="gramEnd"/>
      <w:r>
        <w:rPr>
          <w:rFonts w:ascii="宋体" w:eastAsia="宋体" w:hAnsi="宋体" w:cs="宋体" w:hint="eastAsia"/>
          <w:sz w:val="18"/>
          <w:szCs w:val="18"/>
        </w:rPr>
        <w:t>了解搬家服务说明）</w:t>
      </w:r>
    </w:p>
    <w:p w:rsidR="00B709AA" w:rsidRDefault="00B709AA">
      <w:pPr>
        <w:jc w:val="center"/>
        <w:rPr>
          <w:rFonts w:ascii="宋体" w:eastAsia="宋体" w:hAnsi="宋体" w:cs="宋体" w:hint="eastAsia"/>
          <w:sz w:val="18"/>
          <w:szCs w:val="18"/>
        </w:rPr>
      </w:pPr>
    </w:p>
    <w:p w:rsidR="00B709AA" w:rsidRDefault="00B709AA">
      <w:pPr>
        <w:jc w:val="center"/>
        <w:rPr>
          <w:rFonts w:ascii="宋体" w:eastAsia="宋体" w:hAnsi="宋体" w:cs="宋体" w:hint="eastAsia"/>
          <w:sz w:val="18"/>
          <w:szCs w:val="18"/>
        </w:rPr>
      </w:pPr>
    </w:p>
    <w:p w:rsidR="00B709AA" w:rsidRDefault="00B709AA">
      <w:pPr>
        <w:jc w:val="center"/>
        <w:rPr>
          <w:rFonts w:ascii="宋体" w:eastAsia="宋体" w:hAnsi="宋体" w:cs="宋体" w:hint="eastAsia"/>
          <w:sz w:val="18"/>
          <w:szCs w:val="18"/>
        </w:rPr>
      </w:pPr>
    </w:p>
    <w:p w:rsidR="00B709AA" w:rsidRDefault="00B709AA">
      <w:pPr>
        <w:jc w:val="center"/>
        <w:rPr>
          <w:rFonts w:ascii="宋体" w:eastAsia="宋体" w:hAnsi="宋体" w:cs="宋体"/>
          <w:sz w:val="18"/>
          <w:szCs w:val="18"/>
        </w:rPr>
      </w:pPr>
      <w:bookmarkStart w:id="0" w:name="_GoBack"/>
      <w:bookmarkEnd w:id="0"/>
    </w:p>
    <w:p w:rsidR="000F3343" w:rsidRDefault="002533A7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备注：（1）客户的各种货币，保密材料，金银首饰，古玩字画，小件工艺品由客户单独保管，不属于搬运范围之内</w:t>
      </w:r>
    </w:p>
    <w:p w:rsidR="002533A7" w:rsidRPr="002533A7" w:rsidRDefault="002533A7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(2)其他贵重物品需要客户单独上份保险，有保险公司核实保运物品价值及保费。</w:t>
      </w:r>
    </w:p>
    <w:p w:rsidR="000F3343" w:rsidRDefault="000F3343" w:rsidP="00CF61EE">
      <w:pPr>
        <w:ind w:firstLineChars="1000" w:firstLine="3200"/>
        <w:rPr>
          <w:b/>
          <w:bCs/>
          <w:sz w:val="32"/>
          <w:szCs w:val="32"/>
        </w:rPr>
      </w:pPr>
    </w:p>
    <w:p w:rsidR="000F3343" w:rsidRDefault="000F3343" w:rsidP="00CF61EE">
      <w:pPr>
        <w:ind w:firstLineChars="1000" w:firstLine="3200"/>
        <w:rPr>
          <w:b/>
          <w:bCs/>
          <w:sz w:val="32"/>
          <w:szCs w:val="32"/>
        </w:rPr>
      </w:pPr>
    </w:p>
    <w:p w:rsidR="000F3343" w:rsidRDefault="00CF61EE" w:rsidP="002533A7">
      <w:pPr>
        <w:ind w:firstLineChars="700" w:firstLine="224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搬家服务说明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客户在开始搬家前，应详细了解搬家价格表，阅读本协议，并将需要搬运货物名称、性质、质量、数目和目的地等必要信息全部告知搬家师傅；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客户与搬家师傅应以价格表为准，根据具体搬运货物、目的地以及搬家师傅提供的其他服务内容，确定总搬家费用，并由客户确认签字；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客户的各种货币、有价证券、保密资料、金银首饰、古玩字画、小件工艺品由客户单独保管，不属于搬运范围之内；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进行货物搬运时，客户应在电梯口、装卸处看管货物，并押车随行，防止货物丢失损坏；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客户货物单件价值在8</w:t>
      </w:r>
      <w:r>
        <w:rPr>
          <w:rFonts w:ascii="Kaiti SC" w:eastAsia="Kaiti SC" w:hAnsi="Kaiti SC"/>
          <w:b/>
          <w:bCs/>
          <w:szCs w:val="21"/>
        </w:rPr>
        <w:t>000</w:t>
      </w:r>
      <w:r>
        <w:rPr>
          <w:rFonts w:ascii="Kaiti SC" w:eastAsia="Kaiti SC" w:hAnsi="Kaiti SC" w:hint="eastAsia"/>
          <w:b/>
          <w:bCs/>
          <w:szCs w:val="21"/>
        </w:rPr>
        <w:t>元以上的，客户自行上财产保险，否则损坏承运方不负赔偿责任；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lastRenderedPageBreak/>
        <w:t>客户货物单件价值在8</w:t>
      </w:r>
      <w:r>
        <w:rPr>
          <w:rFonts w:ascii="Kaiti SC" w:eastAsia="Kaiti SC" w:hAnsi="Kaiti SC"/>
          <w:b/>
          <w:bCs/>
          <w:szCs w:val="21"/>
        </w:rPr>
        <w:t>000</w:t>
      </w:r>
      <w:r>
        <w:rPr>
          <w:rFonts w:ascii="Kaiti SC" w:eastAsia="Kaiti SC" w:hAnsi="Kaiti SC" w:hint="eastAsia"/>
          <w:b/>
          <w:bCs/>
          <w:szCs w:val="21"/>
        </w:rPr>
        <w:t>元以下的，承运方损坏，以修为主，修不好的折旧赔偿，最高赔偿3</w:t>
      </w:r>
      <w:r>
        <w:rPr>
          <w:rFonts w:ascii="Kaiti SC" w:eastAsia="Kaiti SC" w:hAnsi="Kaiti SC"/>
          <w:b/>
          <w:bCs/>
          <w:szCs w:val="21"/>
        </w:rPr>
        <w:t>000</w:t>
      </w:r>
      <w:r>
        <w:rPr>
          <w:rFonts w:ascii="Kaiti SC" w:eastAsia="Kaiti SC" w:hAnsi="Kaiti SC" w:hint="eastAsia"/>
          <w:b/>
          <w:bCs/>
          <w:szCs w:val="21"/>
        </w:rPr>
        <w:t>元；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货物卸完车后，客户应当面点清货物，检查运输过程中是否有货物损坏；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货物搬到约定目的地后，客户应当面检查货物情况，确认货物没有丢失、损坏后付款，并签字确认搬运的所有货物数量无缺失、完好无损坏，否则事后承运方不承担赔偿责任；</w:t>
      </w:r>
    </w:p>
    <w:p w:rsidR="000F3343" w:rsidRDefault="00CF61EE">
      <w:pPr>
        <w:pStyle w:val="a6"/>
        <w:numPr>
          <w:ilvl w:val="0"/>
          <w:numId w:val="1"/>
        </w:numPr>
        <w:ind w:firstLineChars="0"/>
        <w:rPr>
          <w:rFonts w:ascii="Kaiti SC" w:eastAsia="Kaiti SC" w:hAnsi="Kaiti SC"/>
          <w:b/>
          <w:bCs/>
          <w:szCs w:val="21"/>
        </w:rPr>
      </w:pPr>
      <w:r>
        <w:rPr>
          <w:rFonts w:ascii="Kaiti SC" w:eastAsia="Kaiti SC" w:hAnsi="Kaiti SC" w:hint="eastAsia"/>
          <w:b/>
          <w:bCs/>
          <w:szCs w:val="21"/>
        </w:rPr>
        <w:t>搬家客户的签字表明已看过并理解委托条款，双方同意履行。</w:t>
      </w:r>
    </w:p>
    <w:p w:rsidR="000F3343" w:rsidRDefault="000F3343">
      <w:pPr>
        <w:pStyle w:val="a6"/>
        <w:ind w:firstLineChars="0" w:firstLine="0"/>
        <w:rPr>
          <w:rFonts w:ascii="Kaiti SC" w:eastAsia="Kaiti SC" w:hAnsi="Kaiti SC"/>
          <w:b/>
          <w:bCs/>
          <w:szCs w:val="21"/>
        </w:rPr>
      </w:pPr>
    </w:p>
    <w:p w:rsidR="000F3343" w:rsidRDefault="000F3343">
      <w:pPr>
        <w:pStyle w:val="a6"/>
        <w:ind w:firstLineChars="0" w:firstLine="0"/>
        <w:rPr>
          <w:rFonts w:ascii="Kaiti SC" w:eastAsia="Kaiti SC" w:hAnsi="Kaiti SC"/>
          <w:b/>
          <w:bCs/>
          <w:szCs w:val="21"/>
        </w:rPr>
      </w:pPr>
    </w:p>
    <w:p w:rsidR="000F3343" w:rsidRDefault="000F3343">
      <w:pPr>
        <w:pStyle w:val="a6"/>
        <w:ind w:firstLineChars="0" w:firstLine="0"/>
        <w:rPr>
          <w:rFonts w:ascii="Kaiti SC" w:eastAsia="Kaiti SC" w:hAnsi="Kaiti SC"/>
          <w:b/>
          <w:bCs/>
          <w:szCs w:val="21"/>
        </w:rPr>
      </w:pPr>
    </w:p>
    <w:p w:rsidR="000F3343" w:rsidRDefault="000F3343">
      <w:pPr>
        <w:pStyle w:val="a6"/>
        <w:ind w:firstLineChars="0" w:firstLine="0"/>
        <w:rPr>
          <w:rFonts w:ascii="Kaiti SC" w:eastAsia="Kaiti SC" w:hAnsi="Kaiti SC"/>
          <w:b/>
          <w:bCs/>
          <w:szCs w:val="21"/>
        </w:rPr>
      </w:pPr>
    </w:p>
    <w:p w:rsidR="000F3343" w:rsidRDefault="000F3343">
      <w:pPr>
        <w:pStyle w:val="a6"/>
        <w:ind w:firstLineChars="0" w:firstLine="0"/>
        <w:rPr>
          <w:rFonts w:ascii="Kaiti SC" w:eastAsia="Kaiti SC" w:hAnsi="Kaiti SC"/>
          <w:b/>
          <w:bCs/>
          <w:szCs w:val="21"/>
        </w:rPr>
      </w:pPr>
    </w:p>
    <w:p w:rsidR="000F3343" w:rsidRDefault="000F3343">
      <w:pPr>
        <w:pStyle w:val="a6"/>
        <w:ind w:firstLineChars="0" w:firstLine="0"/>
        <w:rPr>
          <w:rFonts w:ascii="Kaiti SC" w:eastAsia="Kaiti SC" w:hAnsi="Kaiti SC"/>
          <w:b/>
          <w:bCs/>
          <w:szCs w:val="21"/>
        </w:rPr>
      </w:pPr>
    </w:p>
    <w:sectPr w:rsidR="000F334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tbak/modified.xml>Wed Jul 22 10:24:45 2026
save:Wed Jul 22 10:25:22 2026

</file>